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4" w:rsidRPr="00BA7651" w:rsidRDefault="005B6DD4" w:rsidP="00900DE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5B6DD4" w:rsidRDefault="005B6DD4" w:rsidP="00900DE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2C53B1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2C53B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/>
          <w:bCs/>
          <w:noProof/>
          <w:sz w:val="20"/>
          <w:szCs w:val="20"/>
        </w:rPr>
        <w:t>Аквалайф-М</w:t>
      </w:r>
      <w:r w:rsidR="002C53B1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5B6DD4" w:rsidRPr="00BA7651" w:rsidRDefault="005B6DD4" w:rsidP="00900DE4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B6DD4" w:rsidRPr="00BA7651" w:rsidRDefault="005B6DD4" w:rsidP="00900DE4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2C53B1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2C53B1">
        <w:rPr>
          <w:rFonts w:ascii="Arial" w:hAnsi="Arial" w:cs="Arial"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Cs/>
          <w:noProof/>
          <w:sz w:val="20"/>
          <w:szCs w:val="20"/>
        </w:rPr>
        <w:t>21 апреля</w:t>
      </w:r>
      <w:r w:rsidR="002C53B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5B6DD4" w:rsidRPr="00BA7651" w:rsidTr="005A113E"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г.Сургут</w:t>
            </w:r>
          </w:p>
        </w:tc>
      </w:tr>
      <w:tr w:rsidR="005B6DD4" w:rsidRPr="00BA7651" w:rsidTr="005A113E"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ул.Энтузиастов, 52/1, офис 205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B6DD4" w:rsidRPr="00BA7651" w:rsidTr="005A113E"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5B6DD4" w:rsidRPr="00BA7651" w:rsidTr="005A113E"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5B6DD4" w:rsidRPr="00BA7651" w:rsidTr="005A113E"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5B6DD4" w:rsidRPr="00BA7651" w:rsidRDefault="005B6DD4" w:rsidP="00900D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6DD4" w:rsidRPr="00BA7651" w:rsidRDefault="002C53B1" w:rsidP="00900D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B6DD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6DD4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29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B6DD4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5B6DD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5B6DD4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5B6DD4" w:rsidRPr="00BA7651" w:rsidTr="005A113E">
        <w:trPr>
          <w:trHeight w:val="66"/>
        </w:trPr>
        <w:tc>
          <w:tcPr>
            <w:tcW w:w="4111" w:type="dxa"/>
            <w:gridSpan w:val="2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5B6DD4" w:rsidRPr="00BA7651" w:rsidRDefault="002C53B1" w:rsidP="00900D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B6DD4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6DD4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20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B6DD4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5B6DD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5B6DD4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5B6DD4" w:rsidRPr="00BA7651" w:rsidTr="005A113E">
        <w:trPr>
          <w:trHeight w:val="66"/>
        </w:trPr>
        <w:tc>
          <w:tcPr>
            <w:tcW w:w="4111" w:type="dxa"/>
            <w:gridSpan w:val="2"/>
          </w:tcPr>
          <w:p w:rsidR="005B6DD4" w:rsidRPr="00B514BE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5B6DD4" w:rsidRPr="00B514BE" w:rsidRDefault="005B6DD4" w:rsidP="00900D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5B6DD4" w:rsidRPr="00BA7651" w:rsidTr="005A113E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5B6DD4" w:rsidRPr="008A146E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5B6DD4" w:rsidRPr="00BA7651" w:rsidTr="005A113E">
              <w:tc>
                <w:tcPr>
                  <w:tcW w:w="2552" w:type="dxa"/>
                </w:tcPr>
                <w:p w:rsidR="005B6DD4" w:rsidRPr="00BA7651" w:rsidRDefault="005B6DD4" w:rsidP="00900D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5B6DD4" w:rsidRPr="00BA7651" w:rsidRDefault="002C53B1" w:rsidP="00900D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5B6DD4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5B6DD4" w:rsidRPr="000C3F3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Бубен Ольга Васильевна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5B6DD4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DD4" w:rsidRPr="008A146E" w:rsidTr="005A113E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5B6DD4" w:rsidRPr="008A146E" w:rsidRDefault="005B6DD4" w:rsidP="00900DE4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5B6DD4" w:rsidRPr="008A146E" w:rsidRDefault="005B6DD4" w:rsidP="00900DE4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Хисматуллина Динара Наильевна</w:t>
            </w:r>
            <w:r w:rsidR="002C53B1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АО «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Плато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управляющей организации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Общества</w:t>
            </w:r>
          </w:p>
        </w:tc>
      </w:tr>
    </w:tbl>
    <w:p w:rsidR="005B6DD4" w:rsidRPr="00BA7651" w:rsidRDefault="005B6DD4" w:rsidP="00900D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5B6DD4" w:rsidRPr="00BA7651" w:rsidRDefault="005B6DD4" w:rsidP="00900D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5B6DD4" w:rsidRPr="00BA7651" w:rsidTr="005A113E">
        <w:tc>
          <w:tcPr>
            <w:tcW w:w="10915" w:type="dxa"/>
          </w:tcPr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5B6DD4" w:rsidRPr="00BA7651" w:rsidTr="005A113E">
        <w:tc>
          <w:tcPr>
            <w:tcW w:w="10915" w:type="dxa"/>
          </w:tcPr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5B6DD4" w:rsidRPr="00BA7651" w:rsidTr="005A113E">
        <w:tc>
          <w:tcPr>
            <w:tcW w:w="10915" w:type="dxa"/>
          </w:tcPr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5B6DD4" w:rsidRPr="00BA7651" w:rsidTr="005A113E">
        <w:tc>
          <w:tcPr>
            <w:tcW w:w="10915" w:type="dxa"/>
          </w:tcPr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5B6DD4" w:rsidRPr="00BA7651" w:rsidTr="005A113E">
        <w:tc>
          <w:tcPr>
            <w:tcW w:w="10915" w:type="dxa"/>
          </w:tcPr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5B6DD4" w:rsidRPr="00BA7651" w:rsidRDefault="005B6DD4" w:rsidP="00900DE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2C53B1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17B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5B6DD4" w:rsidRPr="00BA7651" w:rsidRDefault="005B6DD4" w:rsidP="00900D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250" w:type="dxa"/>
        <w:tblLook w:val="0000"/>
      </w:tblPr>
      <w:tblGrid>
        <w:gridCol w:w="10631"/>
        <w:gridCol w:w="2878"/>
      </w:tblGrid>
      <w:tr w:rsidR="005B6DD4" w:rsidRPr="00BA7651" w:rsidTr="00900DE4">
        <w:trPr>
          <w:trHeight w:val="919"/>
        </w:trPr>
        <w:tc>
          <w:tcPr>
            <w:tcW w:w="10631" w:type="dxa"/>
          </w:tcPr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159 496;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5931C1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5931C1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«</w:t>
            </w:r>
            <w:r w:rsidRPr="005931C1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5931C1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 по результатам 2020 года»: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5931C1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>» по результатам 2020 года. Дивиденды за 2020 год по акциям АО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5931C1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797 480, кворум по вопросу имеется;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- 797 480;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567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5931C1" w:rsidRPr="005931C1" w:rsidRDefault="005931C1" w:rsidP="005931C1">
            <w:pPr>
              <w:tabs>
                <w:tab w:val="left" w:pos="567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5931C1" w:rsidRPr="005931C1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-4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hanging="13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hanging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5931C1" w:rsidRPr="005931C1" w:rsidTr="00C15058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159 49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931C1" w:rsidRPr="005931C1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Николай Викентьевич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firstLine="42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159 49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931C1" w:rsidRPr="005931C1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Дорофеева Наталья Анатольевна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firstLine="42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159 49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931C1" w:rsidRPr="005931C1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Барахтянская Елена Валерьевна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firstLine="42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159 49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931C1" w:rsidRPr="005931C1" w:rsidTr="00C15058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Панчишина Анна Валерьевна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1C1" w:rsidRPr="005931C1" w:rsidRDefault="005931C1" w:rsidP="005931C1">
                  <w:pPr>
                    <w:ind w:left="34" w:firstLine="42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159 49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:rsidR="005931C1" w:rsidRPr="005931C1" w:rsidRDefault="005931C1" w:rsidP="005931C1">
            <w:pPr>
              <w:tabs>
                <w:tab w:val="left" w:pos="567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709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>«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8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7"/>
              <w:gridCol w:w="5675"/>
            </w:tblGrid>
            <w:tr w:rsidR="005931C1" w:rsidRPr="005931C1" w:rsidTr="005931C1">
              <w:trPr>
                <w:cantSplit/>
              </w:trPr>
              <w:tc>
                <w:tcPr>
                  <w:tcW w:w="1197" w:type="dxa"/>
                </w:tcPr>
                <w:p w:rsidR="005931C1" w:rsidRPr="005931C1" w:rsidRDefault="005931C1" w:rsidP="005931C1">
                  <w:pPr>
                    <w:ind w:left="34" w:firstLine="14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675" w:type="dxa"/>
                </w:tcPr>
                <w:p w:rsidR="005931C1" w:rsidRPr="005931C1" w:rsidRDefault="005931C1" w:rsidP="005931C1">
                  <w:pPr>
                    <w:tabs>
                      <w:tab w:val="left" w:pos="567"/>
                      <w:tab w:val="right" w:pos="4977"/>
                    </w:tabs>
                    <w:ind w:left="34" w:firstLine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1197" w:type="dxa"/>
                </w:tcPr>
                <w:p w:rsidR="005931C1" w:rsidRPr="005931C1" w:rsidRDefault="005931C1" w:rsidP="005931C1">
                  <w:pPr>
                    <w:ind w:left="34" w:firstLine="14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675" w:type="dxa"/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Николая Викентьевича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1197" w:type="dxa"/>
                </w:tcPr>
                <w:p w:rsidR="005931C1" w:rsidRPr="005931C1" w:rsidRDefault="005931C1" w:rsidP="005931C1">
                  <w:pPr>
                    <w:tabs>
                      <w:tab w:val="center" w:pos="4536"/>
                      <w:tab w:val="right" w:pos="9072"/>
                    </w:tabs>
                    <w:ind w:left="34" w:firstLine="14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675" w:type="dxa"/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Дорофееву Наталью Анатольевну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1197" w:type="dxa"/>
                </w:tcPr>
                <w:p w:rsidR="005931C1" w:rsidRPr="005931C1" w:rsidRDefault="005931C1" w:rsidP="005931C1">
                  <w:pPr>
                    <w:tabs>
                      <w:tab w:val="center" w:pos="4536"/>
                      <w:tab w:val="right" w:pos="9072"/>
                    </w:tabs>
                    <w:ind w:left="34" w:firstLine="14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675" w:type="dxa"/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Барахтянскую Елену Валерьевну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1197" w:type="dxa"/>
                </w:tcPr>
                <w:p w:rsidR="005931C1" w:rsidRPr="005931C1" w:rsidRDefault="005931C1" w:rsidP="005931C1">
                  <w:pPr>
                    <w:tabs>
                      <w:tab w:val="center" w:pos="4536"/>
                      <w:tab w:val="right" w:pos="9072"/>
                    </w:tabs>
                    <w:ind w:left="34" w:firstLine="14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675" w:type="dxa"/>
                </w:tcPr>
                <w:p w:rsidR="005931C1" w:rsidRPr="005931C1" w:rsidRDefault="005931C1" w:rsidP="005931C1">
                  <w:pPr>
                    <w:tabs>
                      <w:tab w:val="left" w:pos="567"/>
                    </w:tabs>
                    <w:ind w:left="34" w:firstLine="14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Панчишину Анну Валерьевну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5931C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5931C1" w:rsidRPr="005931C1" w:rsidRDefault="005931C1" w:rsidP="005931C1">
            <w:pPr>
              <w:spacing w:line="240" w:lineRule="atLeast"/>
              <w:ind w:left="34" w:firstLine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133 418;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132 914, кворум по вопросу имеется;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5931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536" w:type="dxa"/>
              <w:tblInd w:w="108" w:type="dxa"/>
              <w:tblLook w:val="0000"/>
            </w:tblPr>
            <w:tblGrid>
              <w:gridCol w:w="776"/>
              <w:gridCol w:w="5760"/>
            </w:tblGrid>
            <w:tr w:rsidR="005931C1" w:rsidRPr="005931C1" w:rsidTr="005931C1">
              <w:trPr>
                <w:cantSplit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931C1" w:rsidRPr="005931C1" w:rsidTr="005931C1">
              <w:trPr>
                <w:cantSplit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1C1" w:rsidRPr="005931C1" w:rsidRDefault="005931C1" w:rsidP="005931C1">
                  <w:pPr>
                    <w:ind w:left="-324" w:firstLine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931C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931C1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5931C1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>» на 2021 год»: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931C1">
              <w:rPr>
                <w:rFonts w:ascii="Arial" w:hAnsi="Arial" w:cs="Arial"/>
                <w:sz w:val="20"/>
                <w:szCs w:val="20"/>
              </w:rPr>
              <w:t>число голосов «за» - 159 496;</w:t>
            </w:r>
          </w:p>
          <w:p w:rsidR="005931C1" w:rsidRPr="005931C1" w:rsidRDefault="005931C1" w:rsidP="005931C1">
            <w:pPr>
              <w:ind w:left="34" w:firstLine="425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5931C1" w:rsidRPr="005931C1" w:rsidRDefault="005931C1" w:rsidP="005931C1">
            <w:pPr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1C1" w:rsidRPr="005931C1" w:rsidRDefault="005931C1" w:rsidP="005931C1">
            <w:pPr>
              <w:tabs>
                <w:tab w:val="left" w:pos="0"/>
              </w:tabs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5931C1" w:rsidRDefault="005931C1" w:rsidP="005931C1">
            <w:pPr>
              <w:ind w:left="34" w:firstLine="425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931C1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5931C1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5931C1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proofErr w:type="spellStart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931C1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5931C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931C1">
              <w:rPr>
                <w:rFonts w:ascii="Arial" w:hAnsi="Arial" w:cs="Arial"/>
                <w:sz w:val="20"/>
                <w:szCs w:val="20"/>
              </w:rPr>
              <w:t>» на 2021 год»</w:t>
            </w:r>
            <w:r w:rsidRPr="005931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31C1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5931C1" w:rsidRPr="005931C1" w:rsidRDefault="005931C1" w:rsidP="005931C1">
            <w:pPr>
              <w:ind w:left="34" w:firstLine="425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5B6DD4" w:rsidRPr="00B514BE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5B6DD4" w:rsidRPr="00B514BE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5B6DD4" w:rsidRPr="00B514BE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Российская Федерация, Тюменская область, Ханты-Мансийский автономный округ-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5B6DD4" w:rsidRPr="00B514BE" w:rsidRDefault="005B6DD4" w:rsidP="00900DE4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Калугина Наталья Николаевна, </w:t>
            </w:r>
            <w:r w:rsidR="0067577F">
              <w:rPr>
                <w:rFonts w:ascii="Arial" w:hAnsi="Arial" w:cs="Arial"/>
                <w:bCs/>
                <w:sz w:val="20"/>
                <w:szCs w:val="20"/>
              </w:rPr>
              <w:t>Лескова Гульнара Андреевна</w:t>
            </w:r>
            <w:r w:rsidR="0067577F" w:rsidRPr="00B514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B6DD4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B6DD4" w:rsidRPr="005B6DD4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B6DD4" w:rsidRPr="005B6DD4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О.В.Бубен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B6DD4" w:rsidRPr="00E0004E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Д.Н.Хисматуллина</w:t>
            </w:r>
            <w:r w:rsidR="002C53B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5B6DD4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DD4" w:rsidRPr="00BA7651" w:rsidTr="00900DE4">
        <w:trPr>
          <w:trHeight w:val="919"/>
        </w:trPr>
        <w:tc>
          <w:tcPr>
            <w:tcW w:w="10631" w:type="dxa"/>
          </w:tcPr>
          <w:p w:rsidR="005B6DD4" w:rsidRPr="00CA109B" w:rsidRDefault="005B6DD4" w:rsidP="00900DE4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5B6DD4" w:rsidRPr="00BA7651" w:rsidRDefault="005B6DD4" w:rsidP="00900D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B6DD4" w:rsidRPr="009B7EEE" w:rsidRDefault="005B6DD4" w:rsidP="00900D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5B6DD4" w:rsidRPr="00221E4E" w:rsidRDefault="005B6DD4" w:rsidP="00900DE4">
      <w:pPr>
        <w:rPr>
          <w:szCs w:val="2"/>
        </w:rPr>
      </w:pPr>
    </w:p>
    <w:p w:rsidR="005B6DD4" w:rsidRPr="00B74F95" w:rsidRDefault="005B6DD4" w:rsidP="00900DE4">
      <w:pPr>
        <w:rPr>
          <w:szCs w:val="2"/>
        </w:rPr>
      </w:pPr>
    </w:p>
    <w:p w:rsidR="00AB1201" w:rsidRPr="005B6DD4" w:rsidRDefault="00AB1201" w:rsidP="00900DE4">
      <w:pPr>
        <w:rPr>
          <w:szCs w:val="2"/>
        </w:rPr>
      </w:pPr>
    </w:p>
    <w:sectPr w:rsidR="00AB1201" w:rsidRPr="005B6DD4" w:rsidSect="00900DE4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D2" w:rsidRDefault="00EC17D2">
      <w:r>
        <w:separator/>
      </w:r>
    </w:p>
  </w:endnote>
  <w:endnote w:type="continuationSeparator" w:id="0">
    <w:p w:rsidR="00EC17D2" w:rsidRDefault="00EC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D2" w:rsidRDefault="00EC17D2">
      <w:r>
        <w:separator/>
      </w:r>
    </w:p>
  </w:footnote>
  <w:footnote w:type="continuationSeparator" w:id="0">
    <w:p w:rsidR="00EC17D2" w:rsidRDefault="00EC1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72961"/>
    <w:rsid w:val="001C1FD0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C53B1"/>
    <w:rsid w:val="002D7EE5"/>
    <w:rsid w:val="002E12D3"/>
    <w:rsid w:val="002F07C2"/>
    <w:rsid w:val="002F788A"/>
    <w:rsid w:val="00333A83"/>
    <w:rsid w:val="00336C9C"/>
    <w:rsid w:val="00372C30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C6750"/>
    <w:rsid w:val="004D563D"/>
    <w:rsid w:val="004E6E00"/>
    <w:rsid w:val="005026BE"/>
    <w:rsid w:val="005112C5"/>
    <w:rsid w:val="00540FE9"/>
    <w:rsid w:val="0057403B"/>
    <w:rsid w:val="00580ABD"/>
    <w:rsid w:val="005907C6"/>
    <w:rsid w:val="005931C1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4118D"/>
    <w:rsid w:val="00644083"/>
    <w:rsid w:val="00647A59"/>
    <w:rsid w:val="0067577F"/>
    <w:rsid w:val="006844C9"/>
    <w:rsid w:val="0068709C"/>
    <w:rsid w:val="00690364"/>
    <w:rsid w:val="006A2934"/>
    <w:rsid w:val="006D3591"/>
    <w:rsid w:val="006F10B5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7EEE"/>
    <w:rsid w:val="009C47E1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B0C93"/>
    <w:rsid w:val="00CD2331"/>
    <w:rsid w:val="00D018E7"/>
    <w:rsid w:val="00D0345C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C17D2"/>
    <w:rsid w:val="00ED36A2"/>
    <w:rsid w:val="00EE48B2"/>
    <w:rsid w:val="00EF2FA9"/>
    <w:rsid w:val="00EF3A03"/>
    <w:rsid w:val="00F127CC"/>
    <w:rsid w:val="00F22D45"/>
    <w:rsid w:val="00F2444B"/>
    <w:rsid w:val="00F36395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2ECF-EA27-44D9-8B6D-7AA2E218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1403</Words>
  <Characters>8001</Characters>
  <Application>Microsoft Office Word</Application>
  <DocSecurity>0</DocSecurity>
  <Lines>66</Lines>
  <Paragraphs>18</Paragraphs>
  <ScaleCrop>false</ScaleCrop>
  <Company>ООО "Инвест Защита"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Elena</cp:lastModifiedBy>
  <cp:revision>12</cp:revision>
  <cp:lastPrinted>2021-04-22T05:57:00Z</cp:lastPrinted>
  <dcterms:created xsi:type="dcterms:W3CDTF">2020-04-17T05:54:00Z</dcterms:created>
  <dcterms:modified xsi:type="dcterms:W3CDTF">2021-04-22T05:58:00Z</dcterms:modified>
</cp:coreProperties>
</file>